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DD" w:rsidRPr="005F73DD" w:rsidRDefault="005F73DD" w:rsidP="005F73DD">
      <w:pPr>
        <w:rPr>
          <w:b/>
          <w:bCs/>
        </w:rPr>
      </w:pPr>
      <w:r w:rsidRPr="005F73DD">
        <w:rPr>
          <w:b/>
          <w:bCs/>
        </w:rPr>
        <w:t xml:space="preserve">2. Прокуратура района разъясняет: Внесены изменения в законодательство, которые усиливают административную ответственность за нарушение прав инвалидов в сфере труда и занятости. </w:t>
      </w:r>
    </w:p>
    <w:p w:rsidR="005F73DD" w:rsidRPr="005F73DD" w:rsidRDefault="005F73DD" w:rsidP="005F73DD">
      <w:r w:rsidRPr="005F73DD">
        <w:t xml:space="preserve">Ответственность по части 1 статьи 5.42 КоАП РФ будет наступать за неисполнение работодателем обязанности по выполнению квоты для приема на работу инвалидов, за исключением 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квоты. </w:t>
      </w:r>
    </w:p>
    <w:p w:rsidR="005F73DD" w:rsidRPr="005F73DD" w:rsidRDefault="005F73DD" w:rsidP="005F73DD">
      <w:r w:rsidRPr="005F73DD">
        <w:t xml:space="preserve">Указанное правонарушение повлечет наложение административного штрафа на должностных лиц в размере от 20 тыс. до 30 тыс. рублей; на ИП - от 30 тыс. до 50 тыс. рублей; на юридических лиц - от 50 тыс. до 100 тыс. рублей. </w:t>
      </w:r>
    </w:p>
    <w:p w:rsidR="006D0886" w:rsidRDefault="006D0886">
      <w:bookmarkStart w:id="0" w:name="_GoBack"/>
      <w:bookmarkEnd w:id="0"/>
    </w:p>
    <w:sectPr w:rsidR="006D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F6"/>
    <w:rsid w:val="003C06F6"/>
    <w:rsid w:val="005F73DD"/>
    <w:rsid w:val="006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E5FBA-0433-4473-96EC-9FECF1C0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2024-12-25T11:23:00Z</dcterms:created>
  <dcterms:modified xsi:type="dcterms:W3CDTF">2024-12-25T11:23:00Z</dcterms:modified>
</cp:coreProperties>
</file>