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9" w:rsidRDefault="006C25B9" w:rsidP="006C25B9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Корпорация развития малого и среднего предпринимательства</w:t>
      </w:r>
      <w:bookmarkStart w:id="0" w:name="_GoBack"/>
      <w:bookmarkEnd w:id="0"/>
    </w:p>
    <w:p w:rsidR="006F55D7" w:rsidRDefault="006F55D7" w:rsidP="006F5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F55D7" w:rsidRDefault="006F55D7" w:rsidP="006F55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Основными задачами корпорации развития малого и среднего предпринимательства являются: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" w:anchor="dst10005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Федеральных законов от 29.12.2015 </w:t>
      </w:r>
      <w:hyperlink r:id="rId6" w:anchor="dst10012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408-ФЗ</w:t>
        </w:r>
      </w:hyperlink>
      <w:r>
        <w:rPr>
          <w:rFonts w:ascii="Arial" w:hAnsi="Arial" w:cs="Arial"/>
          <w:color w:val="555555"/>
          <w:sz w:val="21"/>
          <w:szCs w:val="21"/>
        </w:rPr>
        <w:t>, от 01.04.2020 </w:t>
      </w:r>
      <w:hyperlink r:id="rId7" w:anchor="dst10003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83-ФЗ</w:t>
        </w:r>
      </w:hyperlink>
      <w:r>
        <w:rPr>
          <w:rFonts w:ascii="Arial" w:hAnsi="Arial" w:cs="Arial"/>
          <w:color w:val="555555"/>
          <w:sz w:val="21"/>
          <w:szCs w:val="21"/>
        </w:rPr>
        <w:t>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8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9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27.12.2019 N 474-ФЗ)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F55D7" w:rsidRDefault="006F55D7" w:rsidP="006F55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Утратил силу с 1 января 2016 года. – Федеральный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"http://www.consultant.ru/document/cons_doc_LAW_200275/46b4b351a6eb6bf3c553d41eb663011c2cb38810/" \l "dst100129"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FA4E7"/>
          <w:sz w:val="21"/>
          <w:szCs w:val="21"/>
        </w:rPr>
        <w:t>закон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от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29.12.2015 N 408-ФЗ.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6F55D7" w:rsidRDefault="006F55D7" w:rsidP="006F55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для достижения задач, установленных </w:t>
      </w:r>
      <w:hyperlink r:id="rId10" w:anchor="dst1002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2</w:t>
        </w:r>
      </w:hyperlink>
      <w:r>
        <w:rPr>
          <w:rFonts w:ascii="Arial" w:hAnsi="Arial" w:cs="Arial"/>
          <w:color w:val="555555"/>
          <w:sz w:val="21"/>
          <w:szCs w:val="21"/>
        </w:rPr>
        <w:t>настоящей статьи, осуществляет следующие функции: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участвует в реализации </w:t>
      </w:r>
      <w:hyperlink r:id="rId11" w:anchor="dst10008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пунктов 2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2" w:anchor="dst10008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4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3" w:anchor="dst10008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6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4" w:anchor="dst10008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8</w:t>
        </w:r>
      </w:hyperlink>
      <w:r>
        <w:rPr>
          <w:rFonts w:ascii="Arial" w:hAnsi="Arial" w:cs="Arial"/>
          <w:color w:val="555555"/>
          <w:sz w:val="21"/>
          <w:szCs w:val="21"/>
        </w:rPr>
        <w:t> – </w:t>
      </w:r>
      <w:hyperlink r:id="rId15" w:anchor="dst10024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10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6" w:anchor="dst10009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11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7" w:anchor="dst10009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13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8" w:anchor="dst10009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14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9" w:anchor="dst10022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16 статьи 9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организует и проводит в установленном Правительством Российской Федерации </w:t>
      </w:r>
      <w:hyperlink r:id="rId20" w:anchor="dst10016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anchor="dst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3) организует и проводит в установленном Правительством Российской Федерации </w:t>
      </w:r>
      <w:hyperlink r:id="rId22" w:anchor="dst10004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отчетов</w:t>
        </w:r>
      </w:hyperlink>
      <w:r>
        <w:rPr>
          <w:rFonts w:ascii="Arial" w:hAnsi="Arial" w:cs="Arial"/>
          <w:color w:val="555555"/>
          <w:sz w:val="21"/>
          <w:szCs w:val="21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4" w:anchor="dst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организует и проводит в установленном Правительством Российской Федерации </w:t>
      </w:r>
      <w:hyperlink r:id="rId25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отчетов</w:t>
        </w:r>
      </w:hyperlink>
      <w:r>
        <w:rPr>
          <w:rFonts w:ascii="Arial" w:hAnsi="Arial" w:cs="Arial"/>
          <w:color w:val="555555"/>
          <w:sz w:val="21"/>
          <w:szCs w:val="21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6) обращается в антимонопольный орган в случаях, установленных </w:t>
      </w:r>
      <w:hyperlink r:id="rId29" w:anchor="dst10015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12 статьи 3</w:t>
        </w:r>
      </w:hyperlink>
      <w:r>
        <w:rPr>
          <w:rFonts w:ascii="Arial" w:hAnsi="Arial" w:cs="Arial"/>
          <w:color w:val="555555"/>
          <w:sz w:val="21"/>
          <w:szCs w:val="21"/>
        </w:rPr>
        <w:t> и </w:t>
      </w:r>
      <w:hyperlink r:id="rId30" w:anchor="dst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статьей 5.1</w:t>
        </w:r>
      </w:hyperlink>
      <w:r>
        <w:rPr>
          <w:rFonts w:ascii="Arial" w:hAnsi="Arial" w:cs="Arial"/>
          <w:color w:val="555555"/>
          <w:sz w:val="21"/>
          <w:szCs w:val="21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31" w:anchor="dst10002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31.12.2017 N 505-ФЗ)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8 в ред. Федерального </w:t>
      </w:r>
      <w:hyperlink r:id="rId33" w:anchor="dst10013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29.12.2015 N 408-ФЗ)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8.1 введен Федеральным </w:t>
      </w:r>
      <w:hyperlink r:id="rId34" w:anchor="dst10013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29.12.2015 N 408-ФЗ)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8.2 введен Федеральным </w:t>
      </w:r>
      <w:hyperlink r:id="rId36" w:anchor="dst10007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микрофинансовых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Федеральных законов от 03.07.2016 </w:t>
      </w:r>
      <w:hyperlink r:id="rId37" w:anchor="dst10008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265-ФЗ</w:t>
        </w:r>
      </w:hyperlink>
      <w:r>
        <w:rPr>
          <w:rFonts w:ascii="Arial" w:hAnsi="Arial" w:cs="Arial"/>
          <w:color w:val="555555"/>
          <w:sz w:val="21"/>
          <w:szCs w:val="21"/>
        </w:rPr>
        <w:t>, от 27.12.2018 </w:t>
      </w:r>
      <w:hyperlink r:id="rId38" w:anchor="dst10001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537-ФЗ</w:t>
        </w:r>
      </w:hyperlink>
      <w:r>
        <w:rPr>
          <w:rFonts w:ascii="Arial" w:hAnsi="Arial" w:cs="Arial"/>
          <w:color w:val="555555"/>
          <w:sz w:val="21"/>
          <w:szCs w:val="21"/>
        </w:rPr>
        <w:t>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39" w:anchor="dst10013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29.12.2015 N 408-ФЗ)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12) организует и проводит в установленном Правительством Российской Федерации </w:t>
      </w:r>
      <w:hyperlink r:id="rId40" w:anchor="dst10001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555555"/>
          <w:sz w:val="21"/>
          <w:szCs w:val="21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1" w:anchor="dst8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статьей 15.2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 требований;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12.1 введен Федеральным </w:t>
      </w:r>
      <w:hyperlink r:id="rId42" w:anchor="dst10008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rFonts w:ascii="Arial" w:hAnsi="Arial" w:cs="Arial"/>
          <w:color w:val="555555"/>
          <w:sz w:val="21"/>
          <w:szCs w:val="21"/>
        </w:rPr>
        <w:lastRenderedPageBreak/>
        <w:t>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3" w:anchor="dst8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статьей 15.2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12.2 введен Федеральным </w:t>
      </w:r>
      <w:hyperlink r:id="rId44" w:anchor="dst10008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12.3) осуществляет ведение единого реестра организаций инфраструктуры поддержки;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12.3 введен Федеральным </w:t>
      </w:r>
      <w:hyperlink r:id="rId45" w:anchor="dst10008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265-ФЗ; в ред. Федерального </w:t>
      </w:r>
      <w:hyperlink r:id="rId46" w:anchor="dst10005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03.08.2018 N 313-ФЗ)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12.4) ежегодно организует и проводит в порядке, указанном в </w:t>
      </w:r>
      <w:hyperlink r:id="rId47" w:anchor="dst29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части 9 статьи 15.2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12.4 введен Федеральным </w:t>
      </w:r>
      <w:hyperlink r:id="rId48" w:anchor="dst10003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01.04.2020 N 83-ФЗ)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14) организует разработку информационно-аналитических систем для решения задач, предусмотренных </w:t>
      </w:r>
      <w:hyperlink r:id="rId49" w:anchor="dst1002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16) осуществляет иные функции для решения задач, предусмотренных </w:t>
      </w:r>
      <w:hyperlink r:id="rId50" w:anchor="dst1002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2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F55D7" w:rsidRDefault="006F55D7" w:rsidP="006F5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6F55D7" w:rsidRDefault="006F55D7" w:rsidP="006F55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“Российский банк поддержки малого и среднего предпринимательства”,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1" w:anchor="dst100286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частью 3</w:t>
        </w:r>
      </w:hyperlink>
      <w:r>
        <w:rPr>
          <w:rFonts w:ascii="Arial" w:hAnsi="Arial" w:cs="Arial"/>
          <w:color w:val="555555"/>
          <w:sz w:val="21"/>
          <w:szCs w:val="21"/>
        </w:rPr>
        <w:t>настоящей статьи.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2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 xml:space="preserve"> от 18 июля 2011 года N 223-ФЗ </w:t>
      </w:r>
      <w:r>
        <w:rPr>
          <w:rFonts w:ascii="Arial" w:hAnsi="Arial" w:cs="Arial"/>
          <w:color w:val="555555"/>
          <w:sz w:val="21"/>
          <w:szCs w:val="21"/>
        </w:rPr>
        <w:lastRenderedPageBreak/>
        <w:t>“О закупках товаров, работ, услуг отдельными видами юридических лиц”, за исключением случаев, предусмотренных </w:t>
      </w:r>
      <w:hyperlink r:id="rId53" w:anchor="dst10028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пунктами 2</w:t>
        </w:r>
      </w:hyperlink>
      <w:r>
        <w:rPr>
          <w:rFonts w:ascii="Arial" w:hAnsi="Arial" w:cs="Arial"/>
          <w:color w:val="555555"/>
          <w:sz w:val="21"/>
          <w:szCs w:val="21"/>
        </w:rPr>
        <w:t> </w:t>
      </w:r>
      <w:hyperlink r:id="rId54" w:anchor="dst10029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– 5 части 4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6.1 введена Федеральным </w:t>
      </w:r>
      <w:hyperlink r:id="rId55" w:anchor="dst10001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27.12.2019 N 474-ФЗ)</w:t>
      </w:r>
    </w:p>
    <w:p w:rsidR="006F55D7" w:rsidRDefault="006F55D7" w:rsidP="006F55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"http://www.consultant.ru/document/cons_doc_LAW_388708/"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FA4E7"/>
          <w:sz w:val="21"/>
          <w:szCs w:val="21"/>
        </w:rPr>
        <w:t>законом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от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6" w:anchor="dst10005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03.08.2018 N 313-ФЗ)</w:t>
      </w:r>
    </w:p>
    <w:p w:rsidR="006F55D7" w:rsidRDefault="006F55D7" w:rsidP="006F55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fldChar w:fldCharType="begin"/>
      </w:r>
      <w:r>
        <w:rPr>
          <w:rFonts w:ascii="Arial" w:hAnsi="Arial" w:cs="Arial"/>
          <w:color w:val="555555"/>
          <w:sz w:val="21"/>
          <w:szCs w:val="21"/>
        </w:rPr>
        <w:instrText xml:space="preserve"> HYPERLINK "http://www.consultant.ru/document/cons_doc_LAW_190752/8aeef8cd1929ad254c0c74be615c2427d35a0913/" \l "dst100009" </w:instrText>
      </w:r>
      <w:r>
        <w:rPr>
          <w:rFonts w:ascii="Arial" w:hAnsi="Arial" w:cs="Arial"/>
          <w:color w:val="555555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2FA4E7"/>
          <w:sz w:val="21"/>
          <w:szCs w:val="21"/>
        </w:rPr>
        <w:t>Правила</w:t>
      </w:r>
      <w:r>
        <w:rPr>
          <w:rFonts w:ascii="Arial" w:hAnsi="Arial" w:cs="Arial"/>
          <w:color w:val="555555"/>
          <w:sz w:val="21"/>
          <w:szCs w:val="21"/>
        </w:rPr>
        <w:fldChar w:fldCharType="end"/>
      </w:r>
      <w:r>
        <w:rPr>
          <w:rFonts w:ascii="Arial" w:hAnsi="Arial" w:cs="Arial"/>
          <w:color w:val="555555"/>
          <w:sz w:val="21"/>
          <w:szCs w:val="21"/>
        </w:rPr>
        <w:t>использования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7" w:anchor="dst10005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03.08.2018 N 313-ФЗ)</w:t>
      </w:r>
    </w:p>
    <w:p w:rsidR="006F55D7" w:rsidRDefault="006F55D7" w:rsidP="006F55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8" w:anchor="dst10008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(в ред. Федерального </w:t>
      </w:r>
      <w:hyperlink r:id="rId59" w:anchor="dst10008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03.07.2016 N 265-ФЗ)</w:t>
      </w:r>
    </w:p>
    <w:p w:rsidR="006F55D7" w:rsidRDefault="006F55D7" w:rsidP="006F55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Корпорации развития малого и среднего предпринимательства для решения задач и осуществления функций, предусмотренных настоящей статьей, может </w:t>
      </w:r>
      <w:r>
        <w:rPr>
          <w:rFonts w:ascii="Arial" w:hAnsi="Arial" w:cs="Arial"/>
          <w:color w:val="555555"/>
          <w:sz w:val="21"/>
          <w:szCs w:val="21"/>
        </w:rPr>
        <w:lastRenderedPageBreak/>
        <w:t>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долговые обязательства Российской Федерации;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“ВЭБ.РФ”.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(п. 2 в ред. Федерального </w:t>
      </w:r>
      <w:hyperlink r:id="rId60" w:anchor="dst10005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11.1 в ред. Федерального </w:t>
      </w:r>
      <w:hyperlink r:id="rId61" w:anchor="dst10001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11.2 введена Федеральным </w:t>
      </w:r>
      <w:hyperlink r:id="rId63" w:anchor="dst10001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11.3 введена Федеральным </w:t>
      </w:r>
      <w:hyperlink r:id="rId65" w:anchor="dst10001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11.4. Корпорация развития малого и среднего предпринимательства обязана соблюдать следующие нормативы: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норматив достаточности собственных средств (капитала);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норматив соотношения собственных средств (капитала) и принятых обязательств;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максимальный размер риска на одного контрагента или группу связанных контрагентов;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совокупная величина риска по инсайдерам корпорации развития малого и среднего предпринимательства.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11.4 введена Федеральным </w:t>
      </w:r>
      <w:hyperlink r:id="rId66" w:anchor="dst10001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11.5. </w:t>
      </w:r>
      <w:hyperlink r:id="rId67" w:anchor="dst10000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Числовые значения</w:t>
        </w:r>
      </w:hyperlink>
      <w:r>
        <w:rPr>
          <w:rFonts w:ascii="Arial" w:hAnsi="Arial" w:cs="Arial"/>
          <w:color w:val="555555"/>
          <w:sz w:val="21"/>
          <w:szCs w:val="21"/>
        </w:rPr>
        <w:t> и </w:t>
      </w:r>
      <w:hyperlink r:id="rId68" w:anchor="dst10001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порядок</w:t>
        </w:r>
      </w:hyperlink>
      <w:r>
        <w:rPr>
          <w:rFonts w:ascii="Arial" w:hAnsi="Arial" w:cs="Arial"/>
          <w:color w:val="555555"/>
          <w:sz w:val="21"/>
          <w:szCs w:val="21"/>
        </w:rPr>
        <w:t> расчета нормативов, указанных в </w:t>
      </w:r>
      <w:hyperlink r:id="rId69" w:anchor="dst137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части 11.4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 (далее – нормативы), устанавливаются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11.5 введена Федеральным </w:t>
      </w:r>
      <w:hyperlink r:id="rId70" w:anchor="dst10002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1" w:anchor="dst10001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Требования</w:t>
        </w:r>
      </w:hyperlink>
      <w:r>
        <w:rPr>
          <w:rFonts w:ascii="Arial" w:hAnsi="Arial" w:cs="Arial"/>
          <w:color w:val="555555"/>
          <w:sz w:val="21"/>
          <w:szCs w:val="21"/>
        </w:rPr>
        <w:t> к аудиторской организации и порядку ее отбора, а также </w:t>
      </w:r>
      <w:hyperlink r:id="rId72" w:anchor="dst10002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порядок</w:t>
        </w:r>
      </w:hyperlink>
      <w:r>
        <w:rPr>
          <w:rFonts w:ascii="Arial" w:hAnsi="Arial" w:cs="Arial"/>
          <w:color w:val="555555"/>
          <w:sz w:val="21"/>
          <w:szCs w:val="21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11.6 введена Федеральным </w:t>
      </w:r>
      <w:hyperlink r:id="rId73" w:anchor="dst10002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4" w:anchor="dst10001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сроки</w:t>
        </w:r>
      </w:hyperlink>
      <w:r>
        <w:rPr>
          <w:rFonts w:ascii="Arial" w:hAnsi="Arial" w:cs="Arial"/>
          <w:color w:val="555555"/>
          <w:sz w:val="21"/>
          <w:szCs w:val="21"/>
        </w:rPr>
        <w:t>, которые установлены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11.7 введена Федеральным </w:t>
      </w:r>
      <w:hyperlink r:id="rId75" w:anchor="dst10002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27.11.2017 N 356-ФЗ)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11.8 введена Федеральным </w:t>
      </w:r>
      <w:hyperlink r:id="rId76" w:anchor="dst100394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28.11.2018 N 452-ФЗ)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11.9. 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7" w:anchor="dst17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части 11.8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8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кодексом</w:t>
        </w:r>
      </w:hyperlink>
      <w:r>
        <w:rPr>
          <w:rFonts w:ascii="Arial" w:hAnsi="Arial" w:cs="Arial"/>
          <w:color w:val="555555"/>
          <w:sz w:val="21"/>
          <w:szCs w:val="21"/>
        </w:rPr>
        <w:t> Российской Федерации и Федеральным </w:t>
      </w:r>
      <w:hyperlink r:id="rId79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26 декабря 1995 года N 208-ФЗ “Об акционерных обществах”.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11.9 введена Федеральным </w:t>
      </w:r>
      <w:hyperlink r:id="rId80" w:anchor="dst100400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28.11.2018 N 452-ФЗ)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КонсультантПлюс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 примечание.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1" w:anchor="dst10001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N 487-ФЗ</w:t>
        </w:r>
      </w:hyperlink>
      <w:r>
        <w:rPr>
          <w:rFonts w:ascii="Arial" w:hAnsi="Arial" w:cs="Arial"/>
          <w:color w:val="555555"/>
          <w:sz w:val="21"/>
          <w:szCs w:val="21"/>
        </w:rPr>
        <w:t>).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2" w:anchor="dst100352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пунктом 10 части 4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настоящей статьи в целях обеспечения исполнения обязательств, указанных в </w:t>
      </w:r>
      <w:hyperlink r:id="rId8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пункте 1 части 1 статьи 17.1</w:t>
        </w:r>
      </w:hyperlink>
      <w:r>
        <w:rPr>
          <w:rFonts w:ascii="Arial" w:hAnsi="Arial" w:cs="Arial"/>
          <w:color w:val="555555"/>
          <w:sz w:val="21"/>
          <w:szCs w:val="21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11.10 в ред. Федерального </w:t>
      </w:r>
      <w:hyperlink r:id="rId84" w:anchor="dst100061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12 в ред. Федерального </w:t>
      </w:r>
      <w:hyperlink r:id="rId85" w:anchor="dst100063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закона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6F55D7" w:rsidRDefault="006F55D7" w:rsidP="006F55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F55D7" w:rsidRDefault="006F55D7" w:rsidP="006F55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6F55D7" w:rsidRDefault="006F55D7" w:rsidP="006F55D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(часть 14 введена Федеральным </w:t>
      </w:r>
      <w:hyperlink r:id="rId86" w:anchor="dst100065" w:history="1">
        <w:r>
          <w:rPr>
            <w:rStyle w:val="a3"/>
            <w:rFonts w:ascii="Arial" w:hAnsi="Arial" w:cs="Arial"/>
            <w:color w:val="2FA4E7"/>
            <w:sz w:val="21"/>
            <w:szCs w:val="21"/>
          </w:rPr>
          <w:t>законом</w:t>
        </w:r>
      </w:hyperlink>
      <w:r>
        <w:rPr>
          <w:rFonts w:ascii="Arial" w:hAnsi="Arial" w:cs="Arial"/>
          <w:color w:val="555555"/>
          <w:sz w:val="21"/>
          <w:szCs w:val="21"/>
        </w:rPr>
        <w:t> от 02.07.2021 N 332-ФЗ)</w:t>
      </w:r>
    </w:p>
    <w:p w:rsidR="00950885" w:rsidRPr="006C25B9" w:rsidRDefault="00950885" w:rsidP="006C25B9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50885" w:rsidRPr="006C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91A"/>
    <w:multiLevelType w:val="multilevel"/>
    <w:tmpl w:val="63CC11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265C"/>
    <w:multiLevelType w:val="multilevel"/>
    <w:tmpl w:val="BC62A8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DE0"/>
    <w:multiLevelType w:val="multilevel"/>
    <w:tmpl w:val="0FBC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1006"/>
    <w:multiLevelType w:val="multilevel"/>
    <w:tmpl w:val="ADCE3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C1398"/>
    <w:multiLevelType w:val="multilevel"/>
    <w:tmpl w:val="B8E0E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65B3"/>
    <w:multiLevelType w:val="multilevel"/>
    <w:tmpl w:val="9E36E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B1021"/>
    <w:multiLevelType w:val="multilevel"/>
    <w:tmpl w:val="C5B67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920ED"/>
    <w:multiLevelType w:val="multilevel"/>
    <w:tmpl w:val="D6668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51EDD"/>
    <w:multiLevelType w:val="multilevel"/>
    <w:tmpl w:val="5336D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40717"/>
    <w:multiLevelType w:val="multilevel"/>
    <w:tmpl w:val="70700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84E46"/>
    <w:multiLevelType w:val="multilevel"/>
    <w:tmpl w:val="41722C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7"/>
    <w:rsid w:val="001C289A"/>
    <w:rsid w:val="006C25B9"/>
    <w:rsid w:val="006F55D7"/>
    <w:rsid w:val="00790107"/>
    <w:rsid w:val="00950885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75A6-C63B-4AFA-9036-B4C560F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5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389716/" TargetMode="External"/><Relationship Id="rId39" Type="http://schemas.openxmlformats.org/officeDocument/2006/relationships/hyperlink" Target="http://www.consultant.ru/document/cons_doc_LAW_200275/46b4b351a6eb6bf3c553d41eb663011c2cb38810/" TargetMode="External"/><Relationship Id="rId21" Type="http://schemas.openxmlformats.org/officeDocument/2006/relationships/hyperlink" Target="http://www.consultant.ru/document/cons_doc_LAW_389716/199d7cef7a9c22146b8fc8ede7a7a2396ad7da1b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200595/3d0cac60971a511280cbba229d9b6329c07731f7/" TargetMode="External"/><Relationship Id="rId47" Type="http://schemas.openxmlformats.org/officeDocument/2006/relationships/hyperlink" Target="http://www.consultant.ru/document/cons_doc_LAW_389676/865013c6f6c559ffda816fbf13472498a9e7678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41799/3d0cac60971a511280cbba229d9b6329c07731f7/" TargetMode="External"/><Relationship Id="rId63" Type="http://schemas.openxmlformats.org/officeDocument/2006/relationships/hyperlink" Target="http://www.consultant.ru/document/cons_doc_LAW_283512/3d0cac60971a511280cbba229d9b6329c07731f7/" TargetMode="External"/><Relationship Id="rId68" Type="http://schemas.openxmlformats.org/officeDocument/2006/relationships/hyperlink" Target="http://www.consultant.ru/document/cons_doc_LAW_292762/78567af3c1e59122e7e470d6b71d47a6c54cf105/" TargetMode="External"/><Relationship Id="rId76" Type="http://schemas.openxmlformats.org/officeDocument/2006/relationships/hyperlink" Target="http://www.consultant.ru/document/cons_doc_LAW_405614/e625deadfee87da5d5eb6e1866ae6969140b685b/" TargetMode="External"/><Relationship Id="rId84" Type="http://schemas.openxmlformats.org/officeDocument/2006/relationships/hyperlink" Target="http://www.consultant.ru/document/cons_doc_LAW_389014/b004fed0b70d0f223e4a81f8ad6cd92af90a7e3b/" TargetMode="External"/><Relationship Id="rId7" Type="http://schemas.openxmlformats.org/officeDocument/2006/relationships/hyperlink" Target="http://www.consultant.ru/document/cons_doc_LAW_349065/3d0cac60971a511280cbba229d9b6329c07731f7/" TargetMode="External"/><Relationship Id="rId71" Type="http://schemas.openxmlformats.org/officeDocument/2006/relationships/hyperlink" Target="http://www.consultant.ru/document/cons_doc_LAW_293893/4806d0fa6e8bf0ece28e8bed154d1690041727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fddec0f5c16a67f6fca41f9e31dfb0dcc72cc49a/" TargetMode="External"/><Relationship Id="rId11" Type="http://schemas.openxmlformats.org/officeDocument/2006/relationships/hyperlink" Target="http://www.consultant.ru/document/cons_doc_LAW_389676/b70c33f6bddb3c87c1db4dee613b9ee01b014e91/" TargetMode="External"/><Relationship Id="rId24" Type="http://schemas.openxmlformats.org/officeDocument/2006/relationships/hyperlink" Target="http://www.consultant.ru/document/cons_doc_LAW_389716/199d7cef7a9c22146b8fc8ede7a7a2396ad7da1b/" TargetMode="External"/><Relationship Id="rId32" Type="http://schemas.openxmlformats.org/officeDocument/2006/relationships/hyperlink" Target="http://www.consultant.ru/document/cons_doc_LAW_389716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400951/32852b7ea3402bba0d3cb1ba16b6f78a48e20bb5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676/5f65e9e8153979948328228e9178364e79663096/" TargetMode="External"/><Relationship Id="rId58" Type="http://schemas.openxmlformats.org/officeDocument/2006/relationships/hyperlink" Target="http://www.consultant.ru/document/cons_doc_LAW_200595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92762/92d969e26a4326c5d02fa79b8f9cf4994ee5633b/" TargetMode="External"/><Relationship Id="rId79" Type="http://schemas.openxmlformats.org/officeDocument/2006/relationships/hyperlink" Target="http://www.consultant.ru/document/cons_doc_LAW_41029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89014/b004fed0b70d0f223e4a81f8ad6cd92af90a7e3b/" TargetMode="External"/><Relationship Id="rId61" Type="http://schemas.openxmlformats.org/officeDocument/2006/relationships/hyperlink" Target="http://www.consultant.ru/document/cons_doc_LAW_283512/3d0cac60971a511280cbba229d9b6329c07731f7/" TargetMode="External"/><Relationship Id="rId82" Type="http://schemas.openxmlformats.org/officeDocument/2006/relationships/hyperlink" Target="http://www.consultant.ru/document/cons_doc_LAW_389676/5f65e9e8153979948328228e9178364e79663096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99/3d0cac60971a511280cbba229d9b6329c07731f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90112/a67074d5b39355e57340afa10f9ac21478eecf03/" TargetMode="External"/><Relationship Id="rId27" Type="http://schemas.openxmlformats.org/officeDocument/2006/relationships/hyperlink" Target="http://www.consultant.ru/document/cons_doc_LAW_52144/5f65e9e8153979948328228e9178364e79663096/" TargetMode="External"/><Relationship Id="rId30" Type="http://schemas.openxmlformats.org/officeDocument/2006/relationships/hyperlink" Target="http://www.consultant.ru/document/cons_doc_LAW_389716/199d7cef7a9c22146b8fc8ede7a7a2396ad7da1b/" TargetMode="External"/><Relationship Id="rId35" Type="http://schemas.openxmlformats.org/officeDocument/2006/relationships/hyperlink" Target="http://www.consultant.ru/document/cons_doc_LAW_389716/" TargetMode="External"/><Relationship Id="rId43" Type="http://schemas.openxmlformats.org/officeDocument/2006/relationships/hyperlink" Target="http://www.consultant.ru/document/cons_doc_LAW_389676/865013c6f6c559ffda816fbf13472498a9e76787/" TargetMode="External"/><Relationship Id="rId48" Type="http://schemas.openxmlformats.org/officeDocument/2006/relationships/hyperlink" Target="http://www.consultant.ru/document/cons_doc_LAW_349065/3d0cac60971a511280cbba229d9b6329c07731f7/" TargetMode="External"/><Relationship Id="rId56" Type="http://schemas.openxmlformats.org/officeDocument/2006/relationships/hyperlink" Target="http://www.consultant.ru/document/cons_doc_LAW_304053/3d0cac60971a511280cbba229d9b6329c07731f7/" TargetMode="External"/><Relationship Id="rId64" Type="http://schemas.openxmlformats.org/officeDocument/2006/relationships/hyperlink" Target="http://www.consultant.ru/document/cons_doc_LAW_389961/" TargetMode="External"/><Relationship Id="rId69" Type="http://schemas.openxmlformats.org/officeDocument/2006/relationships/hyperlink" Target="http://www.consultant.ru/document/cons_doc_LAW_389676/5f65e9e8153979948328228e9178364e79663096/" TargetMode="External"/><Relationship Id="rId77" Type="http://schemas.openxmlformats.org/officeDocument/2006/relationships/hyperlink" Target="http://www.consultant.ru/document/cons_doc_LAW_389676/5f65e9e8153979948328228e9178364e79663096/" TargetMode="External"/><Relationship Id="rId8" Type="http://schemas.openxmlformats.org/officeDocument/2006/relationships/hyperlink" Target="http://www.consultant.ru/document/cons_doc_LAW_389716/7ebde198084b87c82df00e99d34872c74b0229b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1459ab20ce4c4e5b11a7310cdca7a19351100adb/" TargetMode="External"/><Relationship Id="rId80" Type="http://schemas.openxmlformats.org/officeDocument/2006/relationships/hyperlink" Target="http://www.consultant.ru/document/cons_doc_LAW_405614/e625deadfee87da5d5eb6e1866ae6969140b685b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189684/7f81ca78a1fd9f4d8e14444d8813bdb5988fabc2/" TargetMode="External"/><Relationship Id="rId33" Type="http://schemas.openxmlformats.org/officeDocument/2006/relationships/hyperlink" Target="http://www.consultant.ru/document/cons_doc_LAW_200275/46b4b351a6eb6bf3c553d41eb663011c2cb38810/" TargetMode="External"/><Relationship Id="rId38" Type="http://schemas.openxmlformats.org/officeDocument/2006/relationships/hyperlink" Target="http://www.consultant.ru/document/cons_doc_LAW_314669/3d0cac60971a511280cbba229d9b6329c07731f7/" TargetMode="External"/><Relationship Id="rId46" Type="http://schemas.openxmlformats.org/officeDocument/2006/relationships/hyperlink" Target="http://www.consultant.ru/document/cons_doc_LAW_304053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92762/92d969e26a4326c5d02fa79b8f9cf4994ee5633b/" TargetMode="External"/><Relationship Id="rId20" Type="http://schemas.openxmlformats.org/officeDocument/2006/relationships/hyperlink" Target="http://www.consultant.ru/document/cons_doc_LAW_390112/da17a7462e06c7e5e579d15865196dd93f481aa5/" TargetMode="External"/><Relationship Id="rId41" Type="http://schemas.openxmlformats.org/officeDocument/2006/relationships/hyperlink" Target="http://www.consultant.ru/document/cons_doc_LAW_389676/865013c6f6c559ffda816fbf13472498a9e76787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389961/" TargetMode="External"/><Relationship Id="rId70" Type="http://schemas.openxmlformats.org/officeDocument/2006/relationships/hyperlink" Target="http://www.consultant.ru/document/cons_doc_LAW_283512/3d0cac60971a511280cbba229d9b6329c07731f7/" TargetMode="External"/><Relationship Id="rId75" Type="http://schemas.openxmlformats.org/officeDocument/2006/relationships/hyperlink" Target="http://www.consultant.ru/document/cons_doc_LAW_283512/3d0cac60971a511280cbba229d9b6329c07731f7/" TargetMode="External"/><Relationship Id="rId83" Type="http://schemas.openxmlformats.org/officeDocument/2006/relationships/hyperlink" Target="http://www.consultant.ru/document/cons_doc_LAW_52144/5f65e9e8153979948328228e9178364e7966309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75/46b4b351a6eb6bf3c553d41eb663011c2cb38810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52144/5f65e9e8153979948328228e9178364e79663096/" TargetMode="External"/><Relationship Id="rId28" Type="http://schemas.openxmlformats.org/officeDocument/2006/relationships/hyperlink" Target="http://www.consultant.ru/document/cons_doc_LAW_389716/" TargetMode="External"/><Relationship Id="rId36" Type="http://schemas.openxmlformats.org/officeDocument/2006/relationships/hyperlink" Target="http://www.consultant.ru/document/cons_doc_LAW_200595/3d0cac60971a511280cbba229d9b6329c07731f7/" TargetMode="External"/><Relationship Id="rId49" Type="http://schemas.openxmlformats.org/officeDocument/2006/relationships/hyperlink" Target="http://www.consultant.ru/document/cons_doc_LAW_389676/5f65e9e8153979948328228e9178364e79663096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89676/5f65e9e8153979948328228e9178364e79663096/" TargetMode="External"/><Relationship Id="rId31" Type="http://schemas.openxmlformats.org/officeDocument/2006/relationships/hyperlink" Target="http://www.consultant.ru/document/cons_doc_LAW_286789/b004fed0b70d0f223e4a81f8ad6cd92af90a7e3b/" TargetMode="External"/><Relationship Id="rId44" Type="http://schemas.openxmlformats.org/officeDocument/2006/relationships/hyperlink" Target="http://www.consultant.ru/document/cons_doc_LAW_200595/3d0cac60971a511280cbba229d9b6329c07731f7/" TargetMode="External"/><Relationship Id="rId52" Type="http://schemas.openxmlformats.org/officeDocument/2006/relationships/hyperlink" Target="http://www.consultant.ru/document/cons_doc_LAW_389716/7ebde198084b87c82df00e99d34872c74b0229b7/" TargetMode="External"/><Relationship Id="rId60" Type="http://schemas.openxmlformats.org/officeDocument/2006/relationships/hyperlink" Target="http://www.consultant.ru/document/cons_doc_LAW_389014/b004fed0b70d0f223e4a81f8ad6cd92af90a7e3b/" TargetMode="External"/><Relationship Id="rId65" Type="http://schemas.openxmlformats.org/officeDocument/2006/relationships/hyperlink" Target="http://www.consultant.ru/document/cons_doc_LAW_283512/3d0cac60971a511280cbba229d9b6329c07731f7/" TargetMode="External"/><Relationship Id="rId73" Type="http://schemas.openxmlformats.org/officeDocument/2006/relationships/hyperlink" Target="http://www.consultant.ru/document/cons_doc_LAW_283512/3d0cac60971a511280cbba229d9b6329c07731f7/" TargetMode="External"/><Relationship Id="rId78" Type="http://schemas.openxmlformats.org/officeDocument/2006/relationships/hyperlink" Target="http://www.consultant.ru/document/cons_doc_LAW_389148/" TargetMode="External"/><Relationship Id="rId81" Type="http://schemas.openxmlformats.org/officeDocument/2006/relationships/hyperlink" Target="http://www.consultant.ru/document/cons_doc_LAW_389217/b004fed0b70d0f223e4a81f8ad6cd92af90a7e3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2</cp:revision>
  <dcterms:created xsi:type="dcterms:W3CDTF">2023-05-25T07:21:00Z</dcterms:created>
  <dcterms:modified xsi:type="dcterms:W3CDTF">2023-05-25T07:21:00Z</dcterms:modified>
</cp:coreProperties>
</file>